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EDITAL PADRONIZADO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hd w:fill="ffffff" w:val="clear"/>
        <w:jc w:val="center"/>
        <w:rPr>
          <w:rFonts w:ascii="Calibri" w:cs="Calibri" w:eastAsia="Calibri" w:hAnsi="Calibri"/>
          <w:color w:val="ff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CHAMAMENTO PÚBLICO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u w:val="single"/>
          <w:rtl w:val="0"/>
        </w:rPr>
        <w:t xml:space="preserve">XXXXXXXXX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jc w:val="center"/>
        <w:rPr>
          <w:rFonts w:ascii="Calibri" w:cs="Calibri" w:eastAsia="Calibri" w:hAnsi="Calibri"/>
          <w:color w:val="ff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PREFEITURA MUNICIPAL DE VASSOURAS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hd w:fill="ffffff" w:val="clear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PREMIAÇÃO DE PONTOS E PONTÕES DE CULTURA</w:t>
      </w:r>
    </w:p>
    <w:p w:rsidR="00000000" w:rsidDel="00000000" w:rsidP="00000000" w:rsidRDefault="00000000" w:rsidRPr="00000000" w14:paraId="00000007">
      <w:pPr>
        <w:shd w:fill="ffffff" w:val="clear"/>
        <w:spacing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center" w:leader="none" w:pos="0"/>
        </w:tabs>
        <w:spacing w:after="120" w:before="120" w:line="240" w:lineRule="auto"/>
        <w:jc w:val="center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ANEXO 02 - CRITÉRIOS DE AVALIAÇÃO DA ETAPA DE SELEÇÃO</w:t>
      </w:r>
    </w:p>
    <w:p w:rsidR="00000000" w:rsidDel="00000000" w:rsidP="00000000" w:rsidRDefault="00000000" w:rsidRPr="00000000" w14:paraId="00000009">
      <w:pPr>
        <w:tabs>
          <w:tab w:val="center" w:leader="none" w:pos="0"/>
        </w:tabs>
        <w:spacing w:after="120" w:line="240" w:lineRule="auto"/>
        <w:jc w:val="both"/>
        <w:rPr>
          <w:rFonts w:ascii="Calibri" w:cs="Calibri" w:eastAsia="Calibri" w:hAnsi="Calibri"/>
          <w:b w:val="1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center" w:leader="none" w:pos="0"/>
        </w:tabs>
        <w:spacing w:after="120"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Avaliação da atuação da entidade cultural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center" w:leader="none" w:pos="0"/>
        </w:tabs>
        <w:spacing w:after="120" w:line="240" w:lineRule="auto"/>
        <w:jc w:val="both"/>
        <w:rPr>
          <w:rFonts w:ascii="Calibri" w:cs="Calibri" w:eastAsia="Calibri" w:hAnsi="Calibri"/>
          <w:b w:val="1"/>
          <w:sz w:val="24"/>
          <w:szCs w:val="24"/>
          <w:highlight w:val="magenta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5"/>
        <w:gridCol w:w="8265"/>
        <w:gridCol w:w="915"/>
        <w:gridCol w:w="1395"/>
        <w:gridCol w:w="1455"/>
        <w:gridCol w:w="1500"/>
        <w:tblGridChange w:id="0">
          <w:tblGrid>
            <w:gridCol w:w="435"/>
            <w:gridCol w:w="8265"/>
            <w:gridCol w:w="915"/>
            <w:gridCol w:w="1395"/>
            <w:gridCol w:w="1455"/>
            <w:gridCol w:w="1500"/>
          </w:tblGrid>
        </w:tblGridChange>
      </w:tblGrid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DISTRIBUIÇÃO DOS PONTOS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PONTUAÇÃO MÁXIMA NO ITEM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 partir do portfólio, do formulário de inscrição e demais materiais enviados, e considerando os objetivos de Pontos de Cultura definidos na Lei que institui a Política Nacional de Cultura Viva (Lei nº 13.018/2014, art. 6º, I), analisar se a entidade ou coletivo cultural atende aos seguintes critérios: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Não Atende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Atende Parcialmente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Atende Plenamente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100 pontos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Representa iniciativas culturais já desenvolvidas por comunidades, grupos e redes de colaboração.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b)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Promove, amplia e garante a criação e a produção artística e cultural.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Incentiva a preservação da cultura brasileira.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Estimula a exploração de espaços públicos e privados para serem disponibilizados para a ação cultural.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Aumenta a visibilidade das diversas iniciativas culturais.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f)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Promove a diversidade cultural brasileira, garantindo diálogos interculturais.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Garante acesso aos meios de fruição, produção e difusão cultural.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h)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Assegura a inclusão cultural da população idosa, de mulheres, jovens, pessoas negras, com deficiência, LGBTQIAP+ e/ou de baixa renda, combatendo as desigualdades sociais.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Contribui para o fortalecimento da autonomia social das comunidades.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j)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Promove o intercâmbio entre diferentes segmentos da comunidade.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k)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Estimula a articulação das redes sociais e culturais e dessas com a educação.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Adota princípios de gestão compartilhada entre atores culturais não governamentais e o Estado.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Fomenta as economias solidária e criativa.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Protege o patrimônio cultural material, imaterial e promove as memórias comunitárias.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o)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Apoia e incentiva manifestações culturais populares e tradicionais.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Realiza atividades culturais gratuitas e abertas com regularidade na comunidade.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q)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 ações da entidade/coletivo estão relacionadas aos eixos estruturantes da PNCV, por meio de ações nas áreas de formação, produção e/ou difusão sociocultural de maneira continuada.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 entidade possui articulação com outras organizações, compondo Frentes, Redes, Conselhos, Comissões, dentre outros espaços de participação e incidência política em áreas sinérgicas a PNCV.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widowControl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widowControl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Para ser certificada, a entidade precisará alcançar a pontuação mínima de 50 (cinquenta) pontos.</w:t>
      </w:r>
    </w:p>
    <w:p w:rsidR="00000000" w:rsidDel="00000000" w:rsidP="00000000" w:rsidRDefault="00000000" w:rsidRPr="00000000" w14:paraId="00000086">
      <w:pPr>
        <w:tabs>
          <w:tab w:val="center" w:leader="none" w:pos="0"/>
        </w:tabs>
        <w:spacing w:after="120"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C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-571498</wp:posOffset>
          </wp:positionH>
          <wp:positionV relativeFrom="paragraph">
            <wp:posOffset>-66673</wp:posOffset>
          </wp:positionV>
          <wp:extent cx="1290638" cy="564120"/>
          <wp:effectExtent b="0" l="0" r="0" t="0"/>
          <wp:wrapNone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415" l="0" r="81893" t="93105"/>
                  <a:stretch>
                    <a:fillRect/>
                  </a:stretch>
                </pic:blipFill>
                <pic:spPr>
                  <a:xfrm>
                    <a:off x="0" y="0"/>
                    <a:ext cx="1290638" cy="56412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7048500</wp:posOffset>
          </wp:positionH>
          <wp:positionV relativeFrom="paragraph">
            <wp:posOffset>-130497</wp:posOffset>
          </wp:positionV>
          <wp:extent cx="2125415" cy="740100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64783" r="0" t="91487"/>
                  <a:stretch>
                    <a:fillRect/>
                  </a:stretch>
                </pic:blipFill>
                <pic:spPr>
                  <a:xfrm>
                    <a:off x="0" y="0"/>
                    <a:ext cx="2125415" cy="7401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2276475</wp:posOffset>
          </wp:positionH>
          <wp:positionV relativeFrom="paragraph">
            <wp:posOffset>-9523</wp:posOffset>
          </wp:positionV>
          <wp:extent cx="3352103" cy="447675"/>
          <wp:effectExtent b="0" l="0" r="0" t="0"/>
          <wp:wrapNone/>
          <wp:docPr id="9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52103" cy="4476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7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8277225</wp:posOffset>
          </wp:positionH>
          <wp:positionV relativeFrom="paragraph">
            <wp:posOffset>-180974</wp:posOffset>
          </wp:positionV>
          <wp:extent cx="771525" cy="876300"/>
          <wp:effectExtent b="0" l="0" r="0" t="0"/>
          <wp:wrapNone/>
          <wp:docPr id="8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-11" l="-13" r="-13" t="-11"/>
                  <a:stretch>
                    <a:fillRect/>
                  </a:stretch>
                </pic:blipFill>
                <pic:spPr>
                  <a:xfrm>
                    <a:off x="0" y="0"/>
                    <a:ext cx="771525" cy="8763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-514349</wp:posOffset>
          </wp:positionH>
          <wp:positionV relativeFrom="paragraph">
            <wp:posOffset>-333374</wp:posOffset>
          </wp:positionV>
          <wp:extent cx="1569130" cy="890588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91734" l="0" r="79275" t="0"/>
                  <a:stretch>
                    <a:fillRect/>
                  </a:stretch>
                </pic:blipFill>
                <pic:spPr>
                  <a:xfrm>
                    <a:off x="0" y="0"/>
                    <a:ext cx="1569130" cy="89058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8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9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A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0YtPZaCzUbZRcoFrHe69D2PB5A==">CgMxLjA4AHIhMWpkOURtbTVKOUJpRVpjTFUwcjRucEVaaWN6TmJnRy16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2025-04-29T13:15:00Z</dcterms:created>
  <dc:creator>PREF VASSOURAS</dc:creator>
</cp:coreProperties>
</file>